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471743-П/2020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«Центр кино «Победа» на нарушение конституционных прав и свобод пунктом 5 статьи 1242, абзацем первым пункта 1 и пунктом 2 статьи 1243, статьей 1244 и пунктом 3 статьи 1263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«Центр кино «Победа»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«Центр кино «Победа» оспаривает конституционность следующих положений Гражданского кодекса Российской Федерации: пункта 5 статьи 1242 «Организации, осуществляющие коллективное управление авторскими и смежными правами», абзаца первого пункта 1 и пункта 2 статьи 1243 «Исполнение организациями по управлению правами на коллективной основе договоров с правообладателями», статьи 1244 «Государственная аккредитация организаций по управлению правами на 2 коллективной основе» и пункта 3 статьи 1263 «Аудиовизуальное произведение». Как следует из представленных материалов, решением арбитражного суда, оставленным без изменения постановлением арбитражного суда апелляционной инстанции, с ООО «Центр кино «Победа» в пользу аккредитованной организации по управлению правами на коллективной основе взысканы задолженность по договору о выплате авторского вознаграждения за использование музыкальных произведений при публичном исполнении аудиовизуальных произведений и пени. Суд указал, что судебными актами по ранее рассмотренному делу между теми же сторонами установлено, что согласно условиям договора сумма авторского вознаграждения не зависит от принадлежности авторских прав на музыкальные произведения, а договор продолжает действовать без учета отказа пользователя от договора в части выплаты вознаграждения в пользу иностранных композиторов за публичное исполнение аудиовизуальных произведений производства США. По мнению заявителя, оспариваемые нормы противоречат статьям 17– 19, 34, 45, 55 и 57 Конституции Российской Федерации, поскольку по смыслу, придаваемому им правоприменительной практикой, они допускают возложение на пользователя обязанности уплатить по договору с организацией по управлению правами на коллективной основе определенный процент от валового дохода от реализации билетов независимо от наличия оснований для сбора вознаграждения, т.е. без учета использования в составе аудиовизуальных произведений охраняемых музыкальных произведений, принадлежности авторских прав на результаты интеллектуальной деятельности физическим либо юридическим лицам, наличия лицензионных соглашений между пользователем и правообладателем и полномочий у организации по сбору вознаграждения в пользу авторов (правообладателей) – иностранных юридических лиц.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5 статьи 1242, абзац первый пункта 1 статьи 1243 и статья 1244 ГК Российской Федерации направлены на защиту интересов авторов, исполнителей, изготовителей фонограмм и иных обладателей авторских и смежных прав в случаях, когда осуществление их прав в индивидуальном порядке затруднено или когда данным Кодексом допускается использование объектов авторских и смежных прав без согласия обладателей соответствующих прав, но с выплатой им вознаграждения. Пункт 2 статьи 1243 того же Кодекса, предусматривающий, что, если лицензионный договор с пользователем заключает непосредственно правообладатель, организация по управлению правами на коллективной основе может собирать вознаграждение за использование объектов авторских и смежных прав только при условии, что это прямо предусмотрено указанным договором, имеет целью обеспечение баланса интересов пользователей и правообладателей. Пункт 3 статьи 1263 ГК Российской Федерации, направленный с учетом специфики аудиовизуального произведения как объекта интеллектуальной собственности на защиту прав авторов музыкального произведения (с текстом или без текста), использованного в аудиовизуальном произведении, вопросы о порядке выплаты вознаграждения таким авторам не разрешает (определения Конституционного Суда Российской Федерации от 30 сентября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«Центр кино «Победа»,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