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362089-П/2018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Рябцевой Ларисы Евгеньевны на нарушение ее конституционных прав частью второй статьи 390 Гражданского процессуального кодекса Российской Федерации и пунктом 1 статьи 246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Л.Е.Рябцевой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Рябцевой Ларисы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