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300073-П/2017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Пьянкина Виктора Александровича на нарушение конституционных прав его несовершеннолетнего сына Пьянкина Владимира Викторовича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В.А.Пьянкина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оставленным без изменения судом апелляционной инстанции, адвокату граждан В.А.Пьянкина и В.В.Пьянкина отказано в принятии к рассмотрению жалобы, поданной в порядке статьи 125 УПК Российской Федерации на ряд решений прокуроров, включая постановления об отмене постановлений следователя об отказе в возбуждении уголовного дела в отношении В.В.Пьянкина. В своей жалобе В.А.Пьянкин, обратившийся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Пьянкина Виктора Александровича,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