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281147-П/2017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Кравченко Валентина Алексеевича на нарушение его конституционных прав частью первой статьи 51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В.А.Кравченко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по обвинению гражданина В.А.Кравченко, осужденного за совершение в том числе тяжких и особо тяжких преступлений к пожизненному лишению свободы, было рассмотрено 4 октября 2002 года Судебной коллегией по уголовным делам Верховного Суда Российской Федерации в кассационном порядке без участия адвоката. Поданная в этой связи в 2016 году надзорная жалоба оставлена без удовлетворения судьями Верховного Суда Российской Федерации (постановление судьи от 6 мая 2016 года, письмо заместителя Председателя Верховного Суда Российской Федерации от 5 июля 2016 года).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51 УПК Российской Федерации, закрепляющие условия, при которых участие защитника в уголовном судопроизводстве признается обязательным, в том числе если лицо обвиняется в совершении преступления, за которое может быть назначено наказание в виде лишения свободы на срок свыше пятнадцати лет, пожизненное лишение свободы или смертная казнь (пункт 5 части первой), а также предусматривающие, что если в случаях, указанных в части первой данной статьи, защитник не приглашен самим подозреваемым, обвиняемым, его законным представителем, другими лицами по поручению или с согласия подозреваемого, обвиняемого, то дознаватель, следователь или суд обеспечивает участие защитника в уголовном судопроизводстве (часть третья), носят гарантийный характер, направлены на обеспечение конституционных прав граждан в сфере уголовного судопроизводства (определения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Кравченко Валентина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