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510944-П/2020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Новосельцева Александра Викторовича на нарушение его конституционных прав частью первой статьи 125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А.В.Новосельцева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оставленным без изменения судом апелляционной инстанции, отказано в принятии поданной в порядке статьи 125 УПК Российской Федерации жалобы гражданина А.В.Новосельцева на оформленный в виде письма ответ должностного лица Генеральной прокуратуры Российской Федерации, которым сообщено об отсутствии оснований к принятию мер прокурорского реагирования по обращению о возобновлении производства по его уголовному делу ввиду вновь открывшихся обстоятельств, поскольку приведенные доводы фактически сводились к оспариванию вступившего в законную силу приговора. 2 В передаче для рассмотрения в судебном заседании суда кассационной инстанции жалобы А.В.Новосельцева об оспаривании вышеуказанных судебных решений постановлением судьи Второго кассационного суда общей юрисдикции от 28 сентября 2020 года отказано. Заявитель просит признать не соответствующей статьям 2, 18, 45, 46 (части 1 и 2), 55 (части 2 и 3), 56 (часть 3) и 126 Конституции Российской Федерации часть первую статьи 125 «Судебный порядок рассмотрения жалоб» УПК Российской Федерации, поскольку, по его утверждению, данная норма препятствует обжалованию в суд решений и действий (бездействия) прокурора, связанных с отказом в возбуждении производства по уголовному делу ввиду новых или вновь открывшихся обстоятельств.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право на судебную защиту его прав и свобод (статья 46, часть 1), непосредственно не устанавливает какой-либо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которые определяются федеральными законами. Статья 125 УПК Российской Федерации, как следует в том числе из пункта 18 постановления Пленума Верховного Суда Российской Федерации от 10 февраля 2009 года № 1 «О практике рассмотрения судами жалоб в порядке статьи 125 Уголовно-процессуального кодекса Российской Федерации», предполагает возможность обжаловать в суд, наряду с прочим, решение прокурора об отказе в возбуждении производства ввиду новых или вновь открывшихся обстоятельств даже в случае, если такой отказ не оформлен в виде постановления (определения Конституционного Суда Российской Федерации от 25 января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Новосельцева Александра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