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290006-П/2017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Гаврилова Александра Николаевича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А.Н.Гаврилова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А.Н.Гаврилов, находящийся в местах лишения свободы, обратился в следственный орган, утверждая о процессуальных нарушениях, допущенных следователем и прокурором при производстве по уголовному делу в его отношении. Письмом сотрудника следственного органа обращения оставлены без проведения процессуальной проверки, поскольку доводы осужденного были проверены судом при рассмотрении его уголовного дела по существу. В принятии жалобы на данное решение, поданной в порядке статьи 125 УПК Российской Федерации, отказано постановлением судьи от 9 марта 2017 года, оставленным без изменения судом апелляционной 2 инстанции, на том основании, что в отношении А.Н.Гаврилова вынесен и вступил в законную силу приговор, в связи с чем его доводы могут являться предметом исследования при оспаривании приговора в кассационном или надзорном порядке.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обжалования в суд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первая). При этом,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