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244501-П/2016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Трофимова Валерия Евгеньевича на нарушение его конституционных прав частью четвертой статьи 195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В.Е.Трофимова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 возбуждения в отношении гражданина В.Е.Трофимова уголовного дела были проведены судебно-строительные экспертизы. Как указано в заключениях экспертов, основанием для производства экспертизы является государственный контракт между органом внутренних дел и юридическим лицом, ее проводящим. В судебном разбирательстве по данному уголовному делу защитником было заявлено ходатайство о назначении повторной судебно-строительной экспертизы, в удовлетворении 2 которого отказано постановлением судьи от 13 октября 2015 года. Заключения по результатам экспертиз, проведенных до возбуждения уголовного дела, были положены в основу обвинительного приговора в отношении В.Е.Трофимова от 20 ноября 2015 года, с чем согласился суд апелляционной инстанции (определение от 17 марта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195 УПК Российской Федерации предусматривает, что судебная экспертиза в отношении потерпевшего, за исключением случаев, предусмотренных пунктами 2, 4 и 5 статьи 196 данного Кодекса, а также в отношении свидетеля производится с их согласия или согласия их законных представителей, которые даются указанными лицами в письменном виде; судебная экспертиза может быть назначена и произведена до возбуждения уголовного дела. Этому положению уголовно- процессуального закона корреспондирует часть первая статьи 144 УПК Российской Федерации, согласно которой при проверке сообщения о преступлении дознаватель, орган дознания, следователь, руководитель 3 следственного органа вправе назначать судебную экспертизу, принимать участие в ее производстве и получать заключение эксперта в разумный срок и которая подлежит применению в единстве с частью первой статьи 195 данного Кодекса, в силу которой следователь, признав необходимым назначение судебной экспертизы, выносит об этом постановление. Вопросы же назначения дополнительной и повторной экспертизы не входят в предмет регулирования части четвертой статьи 195 УПК Российской Федерации, поскольку определены статьей 207 данного Кодекса. Не регламентирует оспариваемая норма и требования, предъявляемые к доказательствам, правила их проверки и оценки, основания признания их недопустимыми, установленные в статьях 74, 75, 87 и 88 УПК Российской Федерации. Следовательно, оспариваемое заявителем законоположение неопределенности не содержит и не может расцениваться как нарушающее его конституционные права. Кроме того, в нарушение части второй статьи 96 Федерального конституционного закона «О Конституционном Суде Российской Федерации» заявителем не представлены материалы, подтверждающие применение данной нормы судом в обозначенных им в жалобе аспектах. Таким образом, жалоба В.Е.Трофимова,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Трофимова Валерия Евгеньевича,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