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447046-П/2019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Котова Вадима Викторовича на нарушение его конституционных прав статьями 125, 140, 141, 144 и 145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В.В.Котова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вынесенным в порядке статьи 125 УПК Российской Федерации 14 ноября 2018 года и оставленным судом апелляционной инстанции без изменения, отказано в удовлетворении жалобы, поданной в интересах гражданина В.В.Котова на бездействие должностного лица следственного органа, отказавшего в регистрации и проверке заявления о преступлении, в котором содержалась просьба привлечь к уголовной ответственности следователей за фальсификацию обвинительного доказательства по уголовному делу. В передаче 2 кассационной жалобы на эти судебные решения для рассмотрения в судебном заседании суда кассационной инстанции отказано. Заявитель просит признать статьи 125 «Судебный порядок рассмотрения жалоб», 140 «Поводы и основание для возбуждения уголовного дела», 141 «Заявление о преступлении», 144 «Порядок рассмотрения сообщения о преступлении» и 145 «Решения, принимаемые по результатам рассмотрения сообщения о преступлении» УПК Российской Федерации во взаимосвязи с пунктом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 (утверждена приказом Следственного комитета Российской Федерации от 11 октября 2012 года № 72) не соответствующими статьям 10, 15 (часть 2), 17 (части 1 и 2), 18, 19 (часть 1), 45, 46 (части 1 и 2), 50 (часть 2), 52, 55, 120 и 123 (часть 3) Конституции Российской Федерации. В.В.Котов утверждает, что статья 125 УПК Российской Федерации нарушает его права, поскольку позволяет суду ссылаться в обоснование своих выводов на подзаконный акт – указанную Инструкцию, а также произвольно отклонять доводы жалобы, не производя их оценку, не приводя фактические и правовые мотивы отказа в удовлетворении заявленных требований, а другие оспариваемые нормы этого Кодекса в их взаимосвязи с пунктом 20 указанной Инструкции – поскольку позволяют следствию и суду устанавливать наличие или отсутствие факта совершенного преступления до проведения надлежащей процессуальной проверки сообщения о преступлении.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возлагает обязанность осуществления уголовного преследования по уголовным делам публичного и частно-публичного обвинения на прокурора, следователя, орган дознания и дознавателя, обязывает их в каждом случае обнаружения 3 признаков преступления принимать предусмотренные этим Кодексом меры по установлению события преступления, изобличению лица или лиц, виновных в совершении преступления (части первая и вторая статьи 21), определяет, что поводом для возбуждения уголовного дела является сообщение о преступлении (заявление о преступлении, явка с повинной, рапорт об обнаружении преступления), а основанием – наличие достаточных данных, указывающих на признаки преступления (пункт 43 статьи 5 и статьи 140–143), а также прямо предусматривает, что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этим Кодексом, и в срок не позднее трех суток со дня поступления данного сообщения принять по нему решение о возбуждении уголовного дела, или об отказе в возбуждении уголовного дела, или о передаче сообщения по подследственности, а по уголовным делам частного обвинения – в суд (часть первая статьи 144 и часть первая статьи 145). Согласно пункту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 заявления и обращения, которые не содержат сведений об обстоятельствах, указывающих на признаки преступления, не подлежат регистрации в книге регистрации сообщений о преступлении и не требуют процессуальной проверки в порядке, предусмотренном статьями 144 и 145 УПК Российской Федерации. Данные нормативные предписания, подлежащие применению в системном единстве, не могут расцениваться как допускающие рассмотрение заявлений о совершенном преступлении в неполном объеме, без оценки доводов лица, обратившегося с таким заявлением, и без указаний на конкретные обстоятельства, подтверждающие отсутствие предусмотренных уголовно-процессуальным законодательством оснований для проведения соответствующей проверки, что означает необходимость принятия 4 надлежащего решения, которое должно быть законным, обоснованным и мотивированным. В свою очередь, статья 125 УПК Российской Федерации, регламентируя судебный порядок рассмотрения жалоб, в части первой устанавливает, что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Положения названной статьи – в нормативном единстве с частью четвертой статьи 7 этого Кодекса, согласно которой определения суда, постановления судьи, прокурора, следователя, органа дознания, начальника органа дознания, начальника подразделения дознания, дознавателя должны быть законными, обоснованными и мотивированными, – не предоставляют суду возможность игнорировать или произвольно отклонять доводы жалобы, не приводя фактические и правовые мотивы отказа в удовлетворении заявленных требований, поскольку мотивировка решения суда во всяком случае должна основываться как на рассмотрении конкретных обстоятельств, нашедших отражение в материалах дела, так и на нормах материального и процессуального права; иначе не может быть обеспечено объективное и справедливое разрешение жалобы (определения Конституционного Суда Российской Федерации от 2 июля 2009 года № 1009- О-О, от 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Котова Вадима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