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294136-П/2017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Трифонова Геннадия Федоровича на нарушение его конституционных прав статьей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Г.Ф.Трифонова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Верховного Суда Российской Федерации, оставленным без изменения Апелляционной коллегией Верховного Суда Российской Федерации, гражданину Г.Ф.Трифонову было отказано в принятии к рассмотрению административного искового заявления о возмещении материального ущерба и морального вреда, причиненного неправомерными действиями Верховного Суда Российской Федерации, связанными с неисполнением законов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Трифонова Геннадия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