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267226-П/2017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Барило Марины Васильевны на нарушение ее конституционных прав статьей 319 Трудового кодекса Российской Федерации и подпунктом «г» пункта 3 Правил предоставления дополнительных оплачиваемых выходных дней для ухода за детьми-инвалидами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гражданки М.В.Барило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Барило Марины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