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475119-П/2019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Лисового Александра Викторовича на нарушение его конституционных прав статьями 10 и 27 Уголовного кодекса Российской Федерации, Федеральным законом от 17 июня 2019 года № 146-ФЗ «О внесении изменений в Уголовный кодекс Российской Федерации» и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Л.О.Красавчиковой, С.П.Маврина, Н.В.Мельникова, Ю.Д.Рудкина, В.Г.Ярославцева, рассмотрев по требованию гражданина А.В.Лисового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А.В.Лисовой обратился в районный суд с ходатайством о приведении вынесенных в его отношении приговоров в соответствие с изменениями, внесенными в уголовное законодательство Федеральным законом от 17 июня 2019 года № 146-ФЗ «О внесении изменений в Уголовный кодекс Российской Федерации», полагая, что данный 2 нормативный акт смягчил ответственность посредством изменения категории тяжести неосторожных деяний, и утверждая, что к числу таковых отчасти относится одно из совершенных им преступлений – предусмотренное частью четвертой статьи 111 УК Российской Федерации как преступление с двумя формами вины. Постановлением судьи районного суда от 14 ноября 2019 года, оставленным без изменения апелляционным постановлением от 22 января 2020 года, в удовлетворении ходатайства отказано, поскольку, как разъяснили суды, приговоры в отношении А.В.Лисового уже были приведены в соответствие с действующим уголовным законодательством, а оснований для применения Федерального закона от 17 июня 2019 года № 146-ФЗ не имеется ввиду того, что он судим за совершение умышленных преступлений, к числу которых в силу статьи 27 УК Российской Федерации относится и преступление, предусмотренное частью четвертой статьи 111 данного Кодекса. В этой связи А.В.Лисовой просит признать противоречащими статьям 19 (часть 1), 45, 46 (часть 1), 50 (часть 3), 54 (часть 2), 55 (часть 2) и 56 (часть 3) Конституции Российской Федерации статьи 10 «Обратная сила уголовного закона» и 27 «Ответственность за преступление, совершенное с двумя формами вины» УК Российской Федерации, Федеральный закон от 17 июня 2019 года № 146-ФЗ, а также положения главы 451 «Производство в суде апелляционной инстанции» (статьи 3891‒ 38936), часть третью статьи 396 «Суды, разрешающие вопросы, связанные с исполнением приговора», пункт 13 статьи 397 «Вопросы, подлежащие рассмотрению судом при исполнении приговора» и статью 399 «Порядок разрешения вопросов, связанных с исполнением приговора» УПК Российской Федерации. Согласно позиции заявителя, данные положения нарушают его права, поскольку позволяют не приводить приговоры в отношении лиц, осужденных за преступления с двумя формами вины, в соответствие с изменениями, внесенными в уголовное законодательство в 3 связи с принятием Федерального закона от 17 июня 2019 года № 146-ФЗ, а равно поскольку не закрепляют эффективный процессуальный механизм для такой корректировки приговоров в судах первой и апелляционной инстанций.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развитие положений статьи 54 Конституции Российской Федерации статья 10 УК Российской Федерации закрепляет,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В свою очередь, Федеральный закон от 17 июня 2019 года № 146-ФЗ в пункте 1 дифференцировал (усилил) уголовную ответственность за неосторожные деяния, отнеся последние – если за их совершение максимальное наказание, предусмотренное данным Кодексом, не превышает пятнадцати лет лишения свободы – к категории тяжких преступлений (притом что ранее неосторожные деяния являлись лишь преступлениями небольшой либо средней тяжести), и тем самым в этой части не породил каких-либо правовых последствий для лиц, ранее осужденных за умышленные преступления. При этом положение статьи 27 УК Российской Федерации о том, что преступление, совершенное с двумя формами вины, в целом признается совершенным умышленно, основывается на принципе вины (статья 5 4 данного Кодекса) (Определение Конституционного Суда Российской Федерации от 26 марта 2020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Лисового Александра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