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267220-П/2017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Завиялова Дмитрия Сергеевича на нарушение его конституционных прав частью 5 статьи 12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Д.С.Завиялова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5 статьи 12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закрепляющая основания и условия выплаты ежемесячной денежной компенсации сотрудникам, проходившим службу в учреждениях и органах, указанных в данном Федеральном законе, носит гарантийный характер. Данная компенсация – наряду с иными выплатами, осуществляемыми в целях компенсации вреда, причиненного здоровью указанных лиц при исполнении ими служебных обязанностей (пенсии, обеспечение по обязательному государственному страхованию и др.), – направлена на сохранение за сотрудниками утраченного вследствие названных причин денежного довольствия и обеспечивает защиту их интересов. Устанавливая ежемесячную денежную компенсацию для сотрудников, которым установлена инвалидность вследствие военной травмы, законодатель преследовал цель обеспечить повышенную социальную защиту лиц, утративших трудоспособность (полностью или частично) в связи с исполнением служебных обязанностей. Такое правовое регулирование, принятое в пределах дискреции законодателя, не может рассматриваться как нарушающее права лиц, не относящихся к данной категории граждан. Как следует из представленных материалов, Д.С.Завиялову в декабре 2013 года была установлена инвалидность III группы, причина инвалидности – «военная травма», на срок до января 2015 года. В ходе очередного освидетельствования в учреждении медико-социальной экспертизы в январе 2015 года оснований для установления заявителю инвалидности выявлено не было. 4 Разрешение же поставленного заявителем вопроса о выплате ежемесячной денежной компенсации, предусмотренной оспариваемой нормой, независимо от установления гражданину инвалидности не относится к полномочиям Конституционного Суда Российской Федерации.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Завиялова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