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235804-П/2016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Аллахвердиева Емина Алик оглы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Е.А.Аллахвердиева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28 марта 2014 года Е.А.Аллахвердиев был осужден за совершение двух преступлений, ответственность за которые установлена частью четвертой статьи 159, а также частью пятой статьи 33 и пунктом «к» части второй статьи 105 УК Российской Федерации, к окончательному наказанию (при отсутствии отягчающих обстоятельств) в виде лишения свободы на срок 10 лет. По результатам производства в суде апелляционной инстанции данное судебное решение было частично изменено: 2 из описательно-мотивировочной части исключено указание о совершении им пособнических действий «в составе организованной группы», при этом размер назначенного наказания оставлен прежним (определение от 14 октября 2014 года). Е.А.Аллахвердиев, полагая, что вследствие указанного решения суда второй инстанции наказание подлежало смягчению, подал надзорную жалобу, однако в ее передаче для рассмотрения в судебном заседании суда надзорной инстанции было отказано постановлением судьи Верховного Суда Российской Федерации от 9 июля 2015 года, с которым, в свою очередь, согласился заместитель председателя того же суда (решение от 21 августа 2015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Уголовно-процессуального кодекса Российской Федерации закрепляют несоответствие выводов суда, изложенных в приговоре, фактическим обстоятельствам уголовного дела (статья 38916) и неправильное применение уголовного закона и несправедливость приговора (статья 38918) в качестве оснований для отмены 3 или изменения судебного решения в апелляционном порядке, пределы прав суда апелляционной инстанции (статья 38919), а также регламентируют условия отмены приговора и иных решений суда первой инстанции с вынесением нового судебного решения (статья 38923) и пределы дискреции суда апелляционной инстанции при изменении приговора и иного судебного решения (статья 38926). Данные нормы направлены на реализацию закрепленных за судом апелляционной инстанции полномочий по проверке законности, обоснованности и справедливости приговора (статья 3899 УПК Российской Федерации), обеспечение гарантированных участникам уголовного судопроизводства прав и не предполагают их произвольного применения, а потому не могут расцениваться как нарушающие права заявителя в обозначенном им аспекте. Установление же того, является ли назначенное Е.А.Аллахвердиеву наказание справедливым, соответствующим характеру и степени общественной опасности совершенных им преступлений с учетом конкретных фактических обстоятельств его уголовного дела, к чему, по сути, сводятся доводы его жалобы, – притом что в силу статьи 60 УК Российской Федерации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данного Кодекса, и с учетом положений его Общей части (часть первая); также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(часть третья) – относится к полномочиям судов общей юрисдикции и в компетенцию Конституционного Суда Российской Федерации не входит. Кроме того, вопреки требованию части второй статьи 96 Федерального конституционного закона «О Конституционном Суде Российской Федерации» заявителем не представлено документальное подтверждение применения судом статьи 38923 УПК Российской Федерации в его деле.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Аллахвердиева Емина Алик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