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268552-П/2017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Самохиной Юлии Михайловны на нарушение ее конституционных прав частью 5 статьи 46, пунктами 2 и 3 части 1 статьи 137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гражданки Ю.М.Самохиной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постановлением суда апелляционной инстанции, были удовлетворены требования товарищества собственников жилья о взыскании с Ю.М.Самохиной – собственника жилого дома в коттеджном поселке обязательных взносов на содержание обслуживающей дома в поселке инфраструктуры.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Самохиной Юлии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