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364186-П/2018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Русинова Николая Ивановича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Н.И.Русинова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 ноября 2016 года и решением заместителя Председателя того же Суда от 31 июля 2017 года отказано в передаче для рассмотрения в судебном заседании суда надзорной инстанции жалоб о пересмотре вынесенного в отношении гражданина Н.И.Русинова определения суда второй инстанции от 3 апреля 2003 года, а последующая надзорная жалоба, поданная в защиту интересов заявителя и содержащая доводы, аналогичные приводившимся ранее, 2 возвращена письмом судьи Верховного Суда Российской Федерации от 20 февраля 2018 года как повторная.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3 этом жалоба должна быть подана в срок не позднее одного года после рассмотрения дела в суде. Между тем с момента завершения рассмотрения дела Н.И.Русинова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Русинова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