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408896-П/2019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Зуба Олега Борисовича на нарушение его конституционных прав пунктом «б» части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О.Б.Зуба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О.Б.Зуб, отбывающий наказание в виде лишения свободы, оспаривает конституционность пункта «б» части третьей1 статьи 72 «Исчисление сроков наказаний и зачет наказания» УК Российской Федерации, который, устанавливая, что время содержания лица под стражей засчитывается в срок лишения свободы из расчета один день за полтора дня отбывания наказания в воспитательной колонии либо исправительной колонии общего режима, позволяет суду отказать осужденному, которому отбывание наказания назначено в исправительной колонии общего режима, 2 в зачете времени содержания под стражей в условиях следственного изолятора после вступления приговора в законную силу до этапирования такого осужденного к месту отбытия наказания по установленным оспариваемой нормой правилам, в связи с чем не соответствует статьям 19 (части 1 и 2), 22 (часть 1) и 45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Зуба Олега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