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494869-П/2020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Юдина Ивана Николаевича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И.Н.Юдина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республиканского верховного суда от 8 ноября 2017 года, вынесенным в порядке гражданского судопроизводства, установлен факт утраты сотрудниками изолятора временного содержания хранившихся там личных вещей гражданина И.Н.Юдина, изъятых при его задержании, и удовлетворены его исковые требования в части возмещения причиненного ему материального ущерба в размере 67 900 рублей. При этом в рамках производства, инициированного И.Н.Юдиным в связи с утратой его вещей, неоднократно выносились постановления об отказе в возбуждении уголовного дела, которые впоследствии отменялись прокурором либо судом, 2 в том числе по той причине, что правоприменителями не дана надлежащая мотивированная оценка апелляционному определению от 8 ноября 2017 года. Постановлением суда от 5 апреля 2019 года, оставленным без изменения апелляционной инстанцией 16 июля 2019 года, подтверждена правомерность очередного постановления следователя об отказе в возбуждении уголовного дела в отношении должностного лица изолятора временного содержания по признакам преступлений, предусмотренных частью первой статьи 285 и частью первой статьи 293 УК Российской Федерации, ввиду отсутствия в его действиях состава указанных преступлений. В то же время постановлением должностного лица органов прокуратуры от 26 апреля 2019 года постановление об отказе в возбуждении уголовного дела по признакам преступления, предусмотренного статьей 158 УК Российской Федерации, отменено с направлением материалов в орган предварительного расследования для дополнительной проверки и устранения недостатков. В этой связи И.Н.Юдин просит признать противоречащей статьям 18, 19 (часть 1), 45, 46 и 52 Конституции Российской Федерации статью 90 «Преюдиция» УПК Российской Федерации, как позволяющую, по его утверждению, правоприменителям не придавать преюдициальное значение вступившему в законную силу судебному решению, принятому в порядке гражданского судопроизводства, при разрешении в ходе доследственной проверки вопроса о возбуждении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90 УПК Российской Федерации предусматривает, что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этого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3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Юдина Ивана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