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251371-П/2016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Чугунова Владимира Михайловича на нарушение его конституционных прав статьей 3896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В.М.Чугунова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12 января 2016 года, оставленным впоследствии без изменения апелляционным определением от 5 апреля 2016 года, ходатайство гражданина В.М.Чугунова о восстановлении пропущенного процессуального срока на подачу апелляционной жалобы об оспаривании постановления того же суда от 2 октября 2007 года, которым он был освобожден от уголовной ответственности за совершение запрещенных уголовным законом деяний с применением принудительной меры медицинского характера, было возвращено заявителю. При этом 2 указывалось, что, во-первых, поданное в 2011 году В.М.Чугуновым ходатайство аналогичного характера уже рассматривалось в порядке действовавшего на тот момент уголовно-процессуального законодательства, по результатам чего в его удовлетворении было отказано и с чем, в свою очередь, согласился суд второй инстанции, а во-вторых, вступившим в законную силу в 2013 году судебным решением заявитель был признан недееспособным, в связи с чем в его интересах вправе обратиться его опекун (законный представитель).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3896 УПК Российской Федерации закрепляет требования к содержанию апелляционных жалобы, представления, согласно которым, в частности, в них должны содержаться данные о лице, подавшем апелляционные жалобу или представление, с указанием его процессуального положения, места жительства или места нахождения, а также его подпись (пункты 2 и 6 части первой); в случае несоответствия апелляционных жалобы, представления требованиям, установленным частями первой, первой1 и второй данной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3 поступили, они считаются неподанными; в этом случае приговор, иное обжалуемое судебное решение считаются вступившими в законную силу (часть четвертая). Соответственно, оспариваемая норма, не ограничивающая, а, напротив, направленная на обеспечение возможности пересмотра оспариваемого судебного решения, не имеет предметом своего регулирования ни порядок восстановления срока апелляционного обжалования, ни круг лиц, имеющих право на такое обжалование, а потому не может расцениваться в качестве нарушающей права заявителя в обозначенном в его жалобе аспекте. Кроме того, в силу части первой статьи 3892 в апелляционном порядке могут быть обжалованы судебные решения, не вступившие в законную силу, в то время как В.М.Чугунов в 2016 году ходатайствовал о восстановлении срока оспаривания в апелляционном порядке судебного решения, вынесенного и вступившего в законную силу в 2007 году, притом что ходатайство аналогичного характера им уже подавалось в 2011 году, было рассмотрено по существу и оставлено без удовлетворения. Что же касается пересмотра вступивших в законную силу судебных решений, то он в настоящее время осуществим в порядке, установленном главами 471 и 481 УПК Российской Федерации. Так, согласно разъяснениям, содержащимся в постановлении Пленума Верховного Суда Российской Федерации от 28 января 2014 года № 2 «О применении норм главы 471 Уголовно-процессуального кодекса Российской Федерации, регулирующих производство в суде кассационной инстанции», наряду с лицами, указанными в статье 4012 данного Кодекса, право на обращение в суд кассационной инстанции имеют обвиняемый, подсудимый, лицо, уголовное дело в отношении которого прекращено, лицо, в отношении которого велось или ведется производство о применении принудительных мер медицинского характера, лицо, в отношении которого применена принудительная мера воспитательного воздействия, и лицо, в отношении которого принято 4 решение о выдаче для уголовного преследования или исполнения приговора, их защитники и законные представители, а также другие лица (пункт 2).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Чугунова Владимира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