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239320-П/2016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Байгурова Ростислава Юрьевича на нарушение его конституционных прав частью четвертой статьи 234 и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Р.Ю.Байгурова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234 УПК Российской Федерации по смыслу, придаваемому ей сложившейся правоприменительной практикой, предусматривает возможность проведения предварительного слушания в отсутствие своевременно извещенных участников процесса за исключением обвиняемого, прокурора, а также защитника, когда его участие обязательно; при этом помимо случаев, указанных в части первой статьи 51 УПК Российской Федерации, участие защитника в предварительном слушании обязательно, когда оно проводится в отсутствие обвиняемого по его ходатайству (часть третья статьи 234 данного Кодекса), по ходатайству стороны в соответствии с пунктом 41 части второй статьи 229 УПК Российской Федерации (часть шестая статьи 247 данного Кодекса) либо в случае, когда участие обвиняемого не может быть обеспечено (например, при наличии оснований для приостановления производства по делу в соответствии со статьей 238 данного Кодекса); если участие защитника в предварительном слушании обязательно, но он не явился в судебное заседание без уважительных причин, то судья разъясняет обвиняемому положения статьи 50 УПК Российской Федерации с учетом сроков, указанных в ее части третьей, и предлагает пригласить другого защитника, а в случае отказа обвиняемого принимает меры по назначению защитника (пункты 16 и 17 постановления Пленума Верховного Суда Российской 3 Федерации от 22 декабря 2009 года № 28 «О применении судами норм уголовно-процессуального законодательства, регулирующих подготовку уголовного дела к судебному разбирательству»). Соответственно, положение части четвертой статьи 234 УПК Российской Федерации, направленное в том числе на обеспечение права обвиняемого на получение квалифицированной юридической помощи, какой-либо неопределенности, предполагающей его произвольное применение, не содержит. Что же касается пересмотра вступивших в законную силу судебных актов в порядке надзора, то он по своей конституционно-правовой природе предполагает установление особых оснований и процедур производства в данной стадии процесса, соответствующих ее предназначению; согласно части первой статьи 4129 УПК Российской Федерации судебное решение, подлежащее обжалованию в порядке надзора, может быть изменено или отменено в этом порядке лишь в случаях, если в ходе предыдущего разбирательства были допущены существенные нарушения уголовного и (или) уголовно-процессуального законов, повлиявшие на исход дела (Определение Конституционного Суда Российской Федерации от 18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Байгурова Ростислава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