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338674-П/2018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Караваева Олега Николаевича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Л.О.Красавчиковой, С.П.Маврина, Н.В.Мельникова, Ю.Д.Рудкина, О.С.Хохряковой, В.Г.Ярославцева, рассмотрев вопрос о возможности принятия жалобы гражданина О.Н.Караваева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судей Верховного Суда Российской Федерации от 13 сентября 2017 года и от 13 марта 2018 года возвращены без рассмотрения поданные гражданином О.Н.Караваевым кассационные жалобы об оспаривании вынесенных по его делу судебных решений как повторные, поскольку ранее постановлением судьи Верховного Суда Российской Федерации от 14 января 2013 года и решением заместителя председателя этого Суда от 27 января 2014 года было отказано в удовлетворении надзорных жалоб защитника О.Н.Караваева.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устанавливающая запрет на подачу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не является, согласно неоднократно выраженной Конституционным Судом Российской Федерации правовой позиции, препятствием для устранения судом экстраординарной судебной инстанции существенных нарушений уголовного и (или) уголовно- процессуального закона, повлиявших на исход дела, которые не предполагают отказ в рассмотрении жалобы в случае обнаружения ранее не выявленной судебной ошибки, подлежащей исправлению;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(постановления от 2 февраля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Караваева Олега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