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280940-П/2017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Крылова Романа Александровича на нарушение его конституционных прав статьей 392 Гражданского процессуального кодекса Российской Федерации и пунктом 3 части первой статьи 24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Р.А.Крылова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24 УПК Российской Федерации закрепляет основания отказа в возбуждении уголовного дела или прекращения уголовного дела, предусматривая в их числе истечение сроков давности уголовного преследования (пункт 3 части первой). При этом, как следует из представленных Р.А.Крыловым материалов, постановления об отказе в возбуждении уголовного дела, вынесенные по его заявлениям о привлечении эксперта к уголовной ответственности, были отменены и в возбуждении уголовного дела отказано ввиду отсутствия события преступления. Оспариваемая Р.А.Крыловым статья 392 ГПК Российской Федерации предусматривает возможность пересмотра вступившего в законную силу 3 судебного постановления по вновь открывшимся обстоятельствам – при наличии существенных для дела обстоятельств, существовавших на момент принятия судебного постановления (пункт 1 части второй). Положения этой статьи, относящие фальсификацию доказательств и преступления сторон, установленные вступившим в законную силу приговором суда, к основаниям для пересмотра судебного постановления по вновь открывшимся обстоятельствам, не препятствуют суду принять в качестве такого основания и иные предусмотренные пунктом 1 части третьей существенные для дела обстоятельства, которые не были и не могли быть известны заявителю (определения Конституционного Суда Российской Федерации от 17 ноября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Крылова Романа Александровича,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