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495381-П/2020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«ПМК-2» на нарушение конституционных прав и свобод пунктом 1 статьи 1102 и подпунктом 4 статьи 1109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«ПМК-2»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«ПМК-2» оспаривает конституционность пункта 1 статьи 1102 «Обязанность возвратить неосновательное обогащение» и подпункта 4 статьи 1109 «Неосновательное обогащение, не подлежащее возврату» ГК Российской Федерации. Как следует из представленных материалов, орган местного самоуправления заключил с коммерческой организацией муниципальный контракт на выполнение работ по текущему ремонту автомобильной дороги и принял данные работы без замечаний. Постановлением суда апелляционной инстанции этот контракт признан недействительным, поскольку был заключен в нарушение требований, предусмотренных 2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 Указанная коммерческая организация обратилась в арбитражный суд с рядом требований, в том числе о взыскании с органа местного самоуправления задолженности по муниципальному контракту. В ходе подготовки дела к судебному разбирательству судом была произведена замена истца на ООО «ПМК-2» в порядке процессуального правопреемства в связи с заключением между ними договора уступки права требования, а также принято уточнение искового требования – о взыскании неосновательного обогащения за фактически выполненные работы по муниципальному контракту. Решением арбитражного суда, оставленным без изменения судами вышестоящих инстанций, в удовлетворении требования ООО «ПМК-2» отказано. При этом суд сослался, в частности, на позицию Судебной коллегии по экономическим спорам Верховного Суда Российской Федерации (изложенную в определении от 21 января 2015 года по делу № 308-ЭС14- 2538), по смыслу которой при разрешении вопроса о взыскании неосновательного обогащения за выполненные работы или оказанные услуги в отсутствие государственного контракта необходимо учитывать фактические обстоятельства конкретного дела – продолжительность и содержание отношений сторон, а также необходимость проведения работ, не терпящих отлагательств, и указал, что доказательства таких обстоятельств истцом не представлены. По мнению ООО «ПМК-2», оспариваемые законоположения в их системном истолковании с другими нормами Гражданского кодекса Российской Федерации и Федерального закона от 5 апреля 2013 года № 44- ФЗ не соответствуют Конституции Российской Федерации, поскольку не обеспечивают справедливый баланс публичных и частных интересов, исключают возможность частичного возврата стоимости работ, выполненных на основании признанного ничтожным муниципального контракта, вне зависимости от фактических обстоятельств конкретного дела, в том числе без 3 учета наличия вины муниципального заказчика, существа допущенных нарушений, стоимости выполненных работ.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законоположения, призванные обеспечить защиту и восстановление имущественных прав участников гражданского оборота, а также соблюдение справедливого баланса их прав и законных интересов (определения Конституционного Суда Российской Федерации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«ПМК-2»,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