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353680-П/2018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Григорьева Юрия Федоровича на нарушение его конституционных прав Уголовно-процессуальным кодексом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Ю.Ф.Григорьева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отмечал Конституционный Суд Российской Федерации, статья 46 Конституции Российской Федерации не предполагает возможность выбора гражданином по своему усмотрению любых способов и процедур судебной защиты (в том числе обжалования судебных решений, вступивших в законную силу), особенности которых применительно к отдельным видам производства и категориям дел определяются, исходя из Конституции Российской Федерации, федеральными конституционными законами и федеральными законами (определения от 13 января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Григорьева Юрия Федоровича,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