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432150-П/2019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Демина Олега Евгеньевича на нарушение его конституционных прав статьей 416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О.Е.Демина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прокурора от 10 сентября 2015 года сообщено об отсутствии оснований для удовлетворения жалобы гражданина О.Е.Демина, в которой тот выражал несогласие с ранее принятыми решениями органов прокуратуры по его жалобам в том числе об отмене вынесенных в его отношении судебных решений ввиду вновь открывшихся обстоятельств. Полагая данный ответ неправомерным, О.Е.Демин оспорил его в порядке статьи 125 УПК Российской Федерации, однако постановлением суда от 25 марта 2019 года, оставленным без изменения апелляционным постановлением от 27 мая 2019 года, в принятии жалобы к рассмотрению отказано ввиду отсутствия предмета оспаривания по правилам указанной 2 нормы и разъяснена возможность обратиться в суд в порядке, установленном Кодексом административного судопроизводства Российской Федерации. Продолжая оспаривать ответ прокурора, О.Е.Демин обратился в порядке части третьей статьи 416 УПК Российской Федерации в президиум краевого суда с жалобой, которая письмом судьи этого суда от 27 июня 2019 года возвращена без рассмотрения, поскольку в порядке, предусмотренном данной нормой, возможно обжалование лишь постановления прокурора о прекращении возбужденного им производства ввиду новых или вновь открывшихся обстоятельств. В этой связи О.Е.Демин просит признать противоречащей статьям 2, 19, 21, 23, 45, 46, 49 и 52–54 Конституции Российской Федерации статью 416 «Действия прокурора по окончании проверки или расследования» УПК Российской Федерации. По утверждению заявителя, она нарушает его права, поскольку не обязывает суд рассмотреть по существу жалобу осужденного на решение прокурора об отказе инициировать отмену приговора ввиду вновь открывшихся обстоятельств в случае, если такой отказ оформлен в виде письма и не содержит вывода о возбуждении или об отказе в возбуждении производства по делу ввиду вновь открывшихся обстоятельств, а равно вывода о прекращении возбужденного производства, хотя проверка по доводам соответствующего обращения проводилась.</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и на обжалование в суд решений органов государственной власти, в том числе судебной (статья 46, части 1 и 2), непосредственно не устанавливает какой-либо определенный порядок реализации указанного права;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 – они определяются федеральными законами на основе Конституции Российской Федерации, ее 3 статей 46, 123 и 128 (определения Конституционного Суда Российской Федерации от 14 декабря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Демина Олега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