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408902-П/2019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Павлова Василия Николаевича на нарушение его конституционных прав статьей 2281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В.Н.Павлова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районного суда (с учетом изменений, внесенных постановлением президиума областного суда) гражданин В.Н.Павлов осужден за склонение к потреблению наркотических средств и за совершение неоконченных преступлений, связанных с незаконным сбытом наркотических средств (в том числе маковой соломы). При этом суд кассационной инстанции отклонил доводы жалобы осужденного о том, что предметом его деяний являлись не наркотические средства, а части растения (мак), содержащие наркотические средства, ответственность за незаконный оборот которых была введена Федеральным законом от 19 мая 2010 года № 2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 вступившим в силу по истечении 180 дней после дня официального опубликования. По мнению В.Н.Павлова, статья 2281 УК Российской Федерации (в редакции, действовавшей на момент совершения инкриминированных ему деяний) не соответствует статье 54 (часть 2) Конституции Российской Федерации, поскольку позволила применять установленный этой нормой уголовно-правовой запрет по аналогии к не запрещенным в тот период деяниям, совершенным в отношении частей растений, содержащих наркотические средства.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указывалось в решениях Конституционного Суда Российской Федерации (определения от 8 февраля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Павлова Василия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