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404109-П/2019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Воронина Руслана Ивановича на нарушение его конституционных прав частью первой статьи 10, частями первой и шестой статьи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Р.И.Воронина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Р.И.Воронин был осужден приговором суда от 26 июня 1989 года к лишению свободы, которое отбыл 1 августа 1992 года. В июле 2018 года Р.И.Воронин обратился в суд с ходатайством о приведении приговора в соответствие с действующим уголовным законом. Постановлением районного суда, оставленным без изменения апелляционным постановлением, в принятии ходатайства к рассмотрению отказано в связи с погашением судимости. 2 По мнению Р.И.Воронина, часть первая статьи 10 «Обратная сила уголовного закона», части первая и шестая статьи 86 «Судимость» УК Российской Федерации не соответствуют статьям 6 (часть 2), 7 (часть 2), 15 (части 1 и 4), 19 (части 1 и 2), 37 (часть 1), 54 (часть 1) и 55 (части 2 и 3) Конституции Российской Федерации в той мере, в какой лишают граждан, чья судимость снята или погашена, права на приведение вынесенного в их отношении приговора в соответствие с действующим уголовным законом и на изменение категории ранее совершенного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требования статьи 54 (часть 2) Конституции Российской Федерации федеральный законодатель в части первой статьи 10 УК Российской Федерации установил, что правило об обратной силе уголовного закона, которым устранена преступность деяния, смягчено наказание или иным образом улучшено положение совершивших преступление лиц, применяется к тем, кто совершил соответствующее деяние до вступления такого закона в силу, в том числе к лицам, отбывающим наказание или отбывшим наказание, но имеющим судимость. Оценивая данную норму во взаимосвязи с положениями статьи 86 УК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Воронина Руслана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