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Дубоносова Андрея Ефимовича на нарушение его конституционных прав пунктом 6 части второй статьи 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А.Е.Дубоносова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судебным решением, вынесенным в порядке статьи 125 УПК Российской Федерации, гражданину А.Е.Дубоносову, действующему в интересах осужденного приговором суда сына, отказано в удовлетворении жалобы на постановление прокурора об отмене постановления нижестоящего прокурора о возбуждении производства ввиду новых обстоятельств.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предъявляя к постановлениям прокурора и следователя требования законности, обоснованности и мотивированности (часть четвертая статьи 7), одновременно предусматривает полномочие прокурора отменять незаконные или необоснованные постановления нижестоящего прокурора в порядке, установленном данным Кодексом (пункт 6 части второй статьи 37) (Определение Конституционного Суда Российской Федерации от 10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Дубоносова Андрея Ефимовича,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