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469409-П/2020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Александра Николаевича на нарушение его конституционных прав статьями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А.Н.Тарасов, которому постановлением судьи Верховного Суда Российской Федерации от 29 июля 2019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просит признать не соответствующими статьям 15 (часть 4), 17 (части 1 и 2), 18, 21 (часть 1), 45, 46 (часть 1), 49 (часть 1), 50 (часть 3), 55 (часть 1) и 123 (часть 3) Конституции Российской Федерации статьи 4018 «Рассмотрение кассационных 2 жалобы, представления» и 40110 «Постановление судьи об отказе в передаче кассационных жалобы, представления для рассмотрения в судебном заседании суда кассационной инстанции» УПК Российской Федерации (в редакции, действовавшей до вступления в силу с 1 октября 2019 года Федерального закона от 11 октября 2018 года № 361-ФЗ «О внесении изменений в Уголовно- процессуальный кодекс Российской Федерации»). По утверждению заявителя, данные нормы нарушают его права, поскольку они позволили незаконно и необоснованно отказать в передаче его жалобы для рассмотрения в судебном заседании суда кассационной инстанции, воспрепятствовав тем самым доступу к правосудию.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