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495113-П/2020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оставленным без изменения вышестоящими судами, отказано в принятии – ввиду отсутствия предмета проверки – жалобы гражданина Э.А.Гусейнова на ответ руководителя следственного органа на его обращение, в котором утверждалось о совершении противоправных действий должностными лицами следственного изолятора. В этой связи Э.А.Гусейнов просит признать не соответствующими Конституции Российской Федерации, ее статьям 15, 17, 18, 21, 22, 45–48, 52, 55 и 71, положения статей 7 «Законность при производстве по уголовному 2 делу»,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преступлении», 38913 «Порядок рассмотрения уголовного дела судом апелляционной инстанции», 38920 «Решения, принимаемые судом апелляционной инстанции», 38928 «Апелляционные приговор, определение и постановление», пункта 1 части второй статьи 40110 «Действия суда кассационной инстанции при поступлении кассационных жалобы, представления» и части первой статьи 40115 «Основания отмены или изменения судебного решения при рассмотрении уголовного дела в кассационном порядке» УПК Российской Федерации. По мнению заявителя, указанные нормы с учетом постановления Пленума Верховного Суда Российской Федерации от 10 февраля 2009 года № 1 «О практике рассмотрения судами жалоб в порядке статьи 125 УПК Российской Федерации» нарушают его право на защиту от пыток и других бесчеловечных или унижающих достоинство видов обращения и наказания, поскольку не возлагают на судей обязанность принимать решения, адекватные предметам жалоб, подаваемых в порядке уголовного судопроизводства по факту причинения заявителю физических страданий намеренно созданными ненадлежащими условиями содержания под стражей и бездействием в принятии сообщений о преступлениях.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Определениями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