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310198-П/2017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Магсумова Радика Фагимовича на нарушение его конституционных прав статьей 413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Р.Ф.Магсумова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районного суда гражданину Р.Ф.Магсумову было отказано в удовлетворении его жалобы, поданной в порядке статьи 125 УПК Российской Федерации на отказы должностных лиц органов прокуратуры в возобновлении производства по его уголовному делу ввиду новых и вновь открывшихся обстоятельств, которыми тот считал многочисленные нарушения, допущенные в ходе производства по его уголовному делу. С данным решением согласились суды вышестоящих инстанций.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 предусматривает в главе 49 возможность возобновления производства по уголовному делу, осуществляемого, в отличие от кассационного (глава 471) и надзорного (глава 481) порядка пересмотра судебных решений, ввиду новых или вновь открывшихся обстоятельств: так, согласно статье 413 данного Кодекса возобновление возможно в связи с выявлением таких обстоятельств, которые либо возникли уже после рассмотрения уголовного дела судом, либо существовали на момент рассмотрения уголовного дела, но не были известны суду и не могли быть им учтены. Известные же на момент вынесения приговора обстоятельства могут быть проверены и оценены судом апелляционной, кассационной и надзорной инстанций. В частности, пункт 3 части четвертой статьи 413 УПК Российской Федерации в качестве оснований для возобновления производства по уголовному делу называет «иные новые обстоятельства», к которым относятся, согласно пункту 2 ее части второй, не известные суду на момент вынесения судебного решения обстоятельства, исключающие преступность и наказуемость деяния или подтверждающие наступление в период рассмотрения уголовного дела судом или после вынесения судебного решения новых общественно опасных последствий инкриминируемого 3 обвиняемому деяния, являющихся основанием для предъявления ему обвинения в совершении более тяжкого преступления. С учетом этого возобновление производства по уголовному делу ввиду новых или вновь открывшихся обстоятельств направлено не на восполнение недостатков предшествующей обвинительной и судебной деятельности, а на обеспечение возможности исследования фактических обстоятельств, которые уголовный закон признает имеющими значение для определения оснований и пределов уголовно-правовой охраны, но которые в силу объективных причин ранее не могли входить в предмет исследования по уголовному делу (определения Конституционного Суда Российской Федерации от 28 июня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Магсумова Радика Фагимовича,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