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Краснощекова Ярослава Владимировича на нарушение его конституционных прав частью первой статьи 123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Я.В.Краснощекова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 декабря 2017 года, с которым 29 января 2018 года согласился суд апелляционной инстанции, прекращено производство по поданным в порядке статьи 125 УПК Российской Федерации жалобам гражданина Я.В.Краснощекова на решения заместителя начальника Следственного департамента Министерства внутренних дел Российской Федерации о продлении срока предварительного следствия по 2 уголовному делу в отношении заявителя ввиду отсутствия предмета обжалования в указанном порядке.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Краснощекова Ярослава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