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Течена Романа Александровича на нарушение его конституционных прав частью восьмой статьи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Р.А.Течена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гражданину Р.А.Течену отказано в удовлетворении ходатайства об условно-досрочном освобождении от отбывания наказания. В передаче кассационной жалобы на данные судебные решения для рассмотрения в судебном заседании суда кассационной инстанции осужденному отказано. Р.А.Течен оспаривает конституционность части восьмой статьи 117 «Порядок применения мер взыскания к осужденным к лишению свободы» УИК Российской Федерации, согласно которой если в течение года со дня отбытия дисциплинарного взыскания осужденный не будет подвергнут 2 новому взысканию, то он считается не имеющим взыскания. По утверждению заявителя, эта норма противоречит статьям 15 (часть 1) и 55 Конституции Российской Федерации, поскольку позволяет суду при разрешении вопроса об условно-досрочном освобождении от отбывания наказания учитывать все налагавшиеся на осужденного дисциплинарные взыскания – даже снятые и погашенные.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восьмая статьи 117 УИК Российской Федерации не регулирует вопросы, связанные с условно-досрочным освобождением (определения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Течена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