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426996-П/2019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«Софт Стелс» на нарушение конституционных прав и свобод положениями статьи 539 Гражданского кодекса Российской Федерации, статей 21 и 37 Федерального закона «Об электроэнергетике», пунктов 2 и 195 Основных положений функционирования розничных рынков электрической энергии и подпунктом «а» пункта 1 приложения № 3 к Основным положениям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ООО «Софт Стелс»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«Софт Стелс», с которого решением арбитражного суда по требованию энергоснабжающей организации была взыскана стоимость безучетного потребления электрической энергии, оспаривает конституционность следующих положений: 2 пункта 4 статьи 539 ГК Российской Федерации, предусматривающего, что к отношениям по договору снабжения электрической энергией правила параграфа 6 главы 30 данного Кодекса применяются, если законом или иными правовыми актами не установлено иное; статьи 21 Федерального закона от 26 марта 2003 года № 35-ФЗ «Об электроэнергетике», согласно которой Правительство Российской Федерации в соответствии с законодательством Российской Федерации об электроэнергетике утверждает правила оптового рынка и основные положения функционирования розничных рынков электрической энергии, утверждает существенные условия договора о присоединении к торговой системе оптового рынка электрической энергии и мощности (абзацы первый и третий пункта 1, ошибочно поименованные в жалобе абзацем вторым пункта 1); Правительство Российской Федерации или уполномоченные им федеральные органы исполнительной власти осуществляют утверждение правил организации учета электрической энергии на розничных рынках (абзацы первый и тридцать третий (ошибочно названный абзацем сороковым) пункта 2); статьи 37 того же Федерального закона, предусматривающей, что отношения по договору энергоснабжения регулируются утверждаемыми Правительством Российской Федерации основными положениями функционирования розничных рынков в той части, в которой Гражданский кодекс Российской Федерации допускает принятие нормативных правовых актов, регулирующих отношения по договору энергоснабжения (абзац первый пункта 4). Заявитель также оспаривает конституционность норм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(далее – Основные положения), а именно: абзацев первого и четырнадцатого пункта 2 (ошибочно поименованных в жалобе абзацем тринадцатым пункта 2), закрепляющих для целей данных Основных положений понятие безучетного потребления электрической энергии; абзаца третьего 3 пункта 195, предусматривающего, что 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данными Основными положениями) до даты выявления факта безучетного потребления электрической энергии (мощности) и составления акта о неучтенном потреблении электрической энергии, а также подпункта «а» пункта 1 приложения № 3 к Основным положениям, содержащего формулы, применяемые для определения объема потребления электрической энергии (мощности) в зависимости от того, имеются или нет данные о величине максимальной мощности энергопринимающих устройств в соответствующей точке поставки. По мнению ООО «Софт Стелс», оспариваемые положения не соответствуют статьям 8 (часть 1), 19 (части 1 и 2), 34 (часть 1), 35 (часть 2) и 55 (часть 3) Конституции Российской Федерации в той мере, в какой они позволяют Правительству Российской Федерации предусматривать в принимаемых им нормативных актах такой способ определения объема безучетного потребления электрической энергии, умаляющий права заявителя, который не учитывает фактически потребленный им объем энергоресурса, определяемый ресурсоснабжающей (энергоснабжающей) организацией с учетом имеющихся у нее сведений о количестве потребленной электрической энергии до момента утраты заявителем прибора ее (энергии) учета.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«Софт Стелс»,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