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479897-П/2020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Мельникова Вячеслава Алексеевича на нарушение его конституционных прав пунктом 3 части седьмой статьи 108 и частями второй и третьей статьи 3892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В.А.Мельникова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28 мая 2008 года продлен срок задержания гражданина В.А.Мельникова на 72 часа в рамках рассмотрения ходатайства следователя об избрании в отношении заявителя меры пресечения в виде заключения под стражу. Кассационная жалоба В.А.Мельникова на указанное промежуточное судебное решение возвращена без рассмотрения письмом судьи Шестого кассационного суда общей юрисдикции от 13 апреля 2020 года со ссылкой на статьи 108 и 3892 УПК Российской Федерации, поскольку оно не подлежит 2 самостоятельному обжалованию, а в соответствии с действующим уголовно- процессуальным законодательством может быть проверено вышестоящим судом только одновременно с проверкой судебного решения, принятого по итогам рассмотрения ходатайства следователя об избрании меры пресечения в виде заключения под стражу. В данной связи В.А.Мельников просит признать не соответствующими статьям 15 (часть 1), 17 (часть 1), 18, 19 (часть 1), 22 (часть 1), 45, 46 (часть 1), 47 (часть 1), 50 (часть 3), 55 (часть 3) и 56 (часть 3) Конституции Российской Федерации пункт 3 части седьмой статьи 108 «Заключение под стражу», части вторую и третью статьи 3892 «Судебные решения, подлежащие апелляционному обжалованию» УПК Российской Федерации. По утверждению заявителя, данные нормы нарушают его права, поскольку исключают возможность обращения в суд кассационной инстанции с жалобой о проверке правомерности постановления суда о продлении срока задержания лица без одновременного оспаривания итогового решения, т.е. приговора, чем снижают эффективность судебной защиты и могут принести невосполнимый ущерб правам, свободам и законным интересам граждан.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Мельникова Вячеслава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