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248664-П/2016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Глебова Евгения Викторовича на нарушение его конституционных прав статьей 40117 и пунктом 4 части третьей статьи 4121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Е.В.Глебова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22 марта 2016 года, оснований для изменения которого не усмотрел заместитель Председателя того же суда (решение от 27 мая 2016 года), в передаче кассационной жалобы гражданина Е.В.Глебова об оспаривании апелляционного постановления и постановления президиума областного суда для рассмотрения в судебном заседании суда кассационной инстанции было отказано. Вновь направленная заявителем жалоба, именуемая им надзорной, о пересмотре этих судебных решений, включая постановление судьи, возвращена без рассмотрения письмом другого судьи Верховного Суда 2 Российской Федерации 28 июня 2016 года со ссылкой на положение статьи 40117 «Недопустимость внесения повторных или новых кассационных жалобы, представления» УПК Российской Федерации как очередная кассационная.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Глебова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