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360841-П/2018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Левина Владимира Константиновича на нарушение его конституционных прав частью первой статьи 138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В.К.Левина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10 сентября 2014 года требования гражданина В.К.Левина, оправданного приговором от 21 октября 2013 года, о возмещении вреда, причиненного уголовным преследованием, частично удовлетворены: признаны подлежащими возмещению суммы, потраченные на оплату юридической помощи адвокатов, в возмещении же неполученной за время производства по уголовному делу заработной платы и в восстановлении пенсионных прав отказано. 2 Определением районного суда от 21 февраля 2017 года прекращено производство по гражданскому делу по иску В.К.Левина о взыскании упущенной выгоды в виде неполученной заработной платы, поскольку, по мнению суда, данный вопрос уже был разрешен в порядке уголовного судопроизводства. С таким решением согласились суды вышестоящих инстанций (апелляционное определение областного суда от 11 апреля 2017 года, определение судьи областного суда от 3 октября 2017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положений статьи 133 УПК Российской Федерации вред, причиненный гражданину в результате незаконного или необоснованного уголовного преследования, возмещается государством в полном объеме, в том числе с учетом требований статьи 15 ГК Российской Федерации, независимо от вины органа дознания, дознавателя, следователя, прокурора и суда за счет казны Российской Федерации (пункт 13 постановления Пленума Верховного Суда Российской Федерации от 29 ноября 2011 года № 17 «О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судопроизводстве»). Согласно же пункту 2 статьи 15 ГК Российской Федерации под убытками понимаются расходы, которые лицо, 3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 Пунктом 1 части первой статьи 135 УПК Российской Федерации установлено, что возмещение реабилитированному имущественного вреда включает, в частности, возмещение заработной платы, пенсии, пособия, других средств, которых он лишился в результате уголовного преследования, т.е., по сути, неполученных им доходов (упущенной выгоды). В Определении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Левина Владимира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