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489459-П/2020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Тихонова Виктора Юрьевича на нарушение его конституционных прав статьями 38913 и 38928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В.Ю.Тихонова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производства по уголовному делу в суде апелляционной инстанции было удовлетворено ходатайство гражданина В.Ю.Тихонова о приобщении к материалам дела ответа адвокатской палаты, подтверждающего, с его слов, факт нарушения его права на защиту при ознакомлении с материалами уголовного дела (отсутствие при этом защитника). В самом же апелляционном определении от 11 июля 2019 года, с которым, в свою очередь, согласился суд кассационной инстанции (постановление от 13 февраля 2020 года об отказе в передаче кассационной жалобы для рассмотрения в судебном заседании этого суда), констатировано, что во время предварительного 2 расследования и судебного следствия В.Ю.Тихонов был обеспечен помощью защитника и неоднократно в полном объеме ознакомлен с материалами дела, а потому обстоятельств, свидетельствующих о нарушении его права на защиту, не усматривается. В этой связи В.Ю.Тихонов просит признать не соответствующими статье 123 Конституции Российской Федерации статьи 38913 «Порядок рассмотрения уголовного дела судом апелляционной инстанции» и 38928 «Апелляционные приговор, определение и постановление» УПК Российской Федерации, утверждая, что данные нормы позволили суду апелляционной инстанции уклониться от исследования и надлежащего учета приобщенного к материалам дела доказательства.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Тихонова Виктора Юрьевича,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