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461467-П/2010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Киричека Александра Сергеевича на нарушение его конституционных прав пунктом 2 части третьей статьи 30 и пунктом 2 части второй статьи 3893 Уголовно-процессуального кодекса Российской Федерации, а также федеральными законами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и от 23 июля 2013 года № 217-ФЗ «О внесении изменений в Уголовно-процессуальный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А.С.Киричека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окружного военного суда от 20 февраля 2019 года, вынесенным в составе председательствующего и двух судей, отменен оправдательный приговор в отношении гражданина А.С.Киричека и уголовное дело направлено на новое рассмотрение в гарнизонный военный суд в ином составе. Постановлением судьи окружного военного суда от 16 сентября 2019 года отказано в передаче для рассмотрения в судебном заседании суда кассационной инстанции жалобы стороны защиты о пересмотре указанного апелляционного определения, при этом довод о его вынесении незаконным составом суда отвергнут с разъяснением, что уголовно-процессуальный закон не предусматривает в качестве обязательного условия рассмотрения уголовных дел в судах апелляционной инстанции создание специализированных судебных коллегий. Вновь постановленным приговором гарнизонного военного суда заявитель осужден за совершение преступления, правомерность чего подтверждена апелляционным определением окружного военного суда от 24 сентября 2019 года (также в составе председательствующего и двух судей). В этой связи А.С.Киричек просит признать противоречащими статьям 47 (часть 1) и 50 (часть 3) Конституции Российской Федерации пункт 2 части третьей статьи 30 «Состав суда» и пункт 2 части второй статьи 3893 «Порядок принесения апелляционных жалобы, представления» УПК Российской Федерации во взаимосвязи с положениями федеральных законов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и от 23 июля 2013 года № 217-ФЗ «О внесении изменений в Уголовно-процессуальный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 По утверждению заявителя, данные нормы нарушают его права, поскольку позволяют окружному военному суду произвольно рассматривать 3 уголовные дела в апелляционном порядке в составе председательствующего и двух судей этого суда, а не судебной коллегии по уголовным делам.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Киричека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