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456550-П/2020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января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акционерного общества «Завод минеральных вод «Горячеключевской» на нарушение конституционных прав и свобод частью 3 статьи 10 Федерального закона «О внесении изменений в Федеральный закон «Об особо охраняемых природных территориях» и отдельные законодательные акты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АО «Завод минеральных вод «Горячеключевской»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АО «Завод минеральных вод «Горячеключевской» оспаривает конституционность части 3 статьи 10 Федерального закона от 28 декабря 2013 года № 406-ФЗ «О внесении изменений в Федеральный закон «Об особо охраняемых природных территориях» и отдельные законодательные акты Российской Федерации», согласно которой особо охраняемые природные территории и их охранные зоны, созданные до дня вступления в силу данного Федерального закона, сохраняются в границах, определенных 2 соответствующими органами государственной власти или органами местного самоуправления в порядке, установленном до дня вступления в силу данного Федерального закона (вступил в силу 30 декабря 2013 года). Как следует из представленных материалов, решением арбитражного суда, оставленным без изменения судом апелляционной инстанции, было признано правомерным решение уполномоченного государственного органа об отказе заявителю – собственнику ряда объектов недвижимого имущества в предоставлении в собственность земельного участка, на котором эти объекты расположены. Как отметили суды, спорный земельный участок ограничен в обороте и не подлежит передаче в частную собственность, поскольку расположен в границах 2 зоны округа (зона ограничений) санитарной охраны курорта Горячий Ключ, установленной постановлением Совета Министров РСФСР от 13 сентября 1984 года № 403 «Об установлении границ и режима округа санитарной охраны курорта Горячий Ключ в Краснодарском крае». По мнению заявителя, часть 3 статьи 10 Федерального закона от 28 декабря 2013 года № 406-ФЗ не соответствует статьям 19 (части 1 и 2) и 55 (часть 3) Конституции Российской Федерации, поскольку она лишает собственников зданий, строений и сооружений, расположенных на земельных участках в границах особо охраняемых природных территорий и их охранных зон, созданных до вступления в силу данного Федерального закона, права на приобретение этих участков в частную собственность на основании норм Земельного кодекса Российской Федерации, влечет необоснованные различия в правовом положении лиц, относящихся к одной категории. Также заявитель полагает, что суды ошибочно толкуют оспариваемое законоположение – без учета его содержания и изменения законодательства в части исключения курортов из состава категорий особо охраняемых природных территорий.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акционерного общества «Завод минеральных вод «Горячеключевской»,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