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464218-П/2020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Никитиной Тамары Константиновны на нарушение ее конституционных прав подпунктом 2 пункта 4 статьи 1515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Т.К.Никитиной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Т.К.Никитина оспаривает конституционность подпункта 2 пункта 4 статьи 1515 ГК Российской Федерации, устанавливающего, что правообладатель вправе требовать по своему выбору от нарушителя вместо возмещения убытков выплаты компенсации в двукратном размере стоимости товаров, на которых незаконно размещен товарный знак, или в двукратном размере стоимости права использования товарного знака, определяемой исходя из цены, которая при сравнимых обстоятельствах обычно взимается за правомерное использование товарного знака. 2 Как следует из представленных материалов, решением арбитражного суда, оставленным без изменения постановлением арбитражного суда апелляционной инстанции, с индивидуального предпринимателя Т.К.Никитиной по иску правообладателя взыскана компенсация за нарушение исключительного права на товарный знак в двукратном размере стоимости права использования товарного знака, определяемой исходя из цены, которая при сравнимых обстоятельствах обычно взимается за правомерное использование товарного знака. Суды, сославшись на то, что правообладателем предъявлено требование о защите исключительного права на один товарный знак, указали на отсутствие оснований для уменьшения размера компенсации в соответствии с абзацем третьим пункта 3 статьи 1252 ГК Российской Федерации и с учетом позиций, выраженных в Постановлении Конституционного Суда Российской Федерации от 13 декабря 2016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Никитиной Тамары Константиновны,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