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Каменских Вячеслава Владимировича на нарушение его конституционных прав частью 2 статьи 3.4 и частью 1 статьи 12.5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В.В.Каменских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В.В.Каменских оспаривает конституционность следующих положений Кодекса Российской Федерации об административных правонарушениях: части 2 статьи 3.4, согласно которой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2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ущерба; части 1 статьи 12.5, в соответствии с которой управление транспортным средством при наличии неисправностей или условий,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запрещена, за исключением неисправностей и условий, указанных в частях 2–7 данной статьи, влечет предупреждение или наложение административного штрафа в размере пятисот рублей. Как следует из представленных материалов, постановлением должностного лица органа ГИБДД В.В.Каменских был привлечен к административной ответственности за управление транспортным средством с неработающими в установленном режиме внешними световыми приборами и ему был назначен административный штраф в размере пятисот рублей. Подтверждая законность данного постановления, суды не усмотрели оснований для замены назначенного В.В.Каменских наказания в виде административного штрафа на предупреждение. По мнению заявителя, оспариваемые законоположения не соответствуют статьям 18, 19 (части 1 и 2) и 55 (части 2 и 3) Конституции Российской Федерации, поскольку позволяют произвольно назначать за впервые совершенное административное правонарушение самое строгое административное наказание в пределах предусмотренной соответствующей статьей Кодекса Российской Федерации об административных правонарушениях санкции.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Сама по себе часть 2 статьи 3.4 КоАП Российской Федерации, определяющая общие условия, при которых совершение конкретного 3 административного правонарушения может повлечь административное наказание в виде предупреждения, не может рассматриваться как нарушающая конституционные права граждан. Часть 1 статьи 12.5 КоАП Российской Федерации устанавливает административную ответственность за управление транспортным средством при наличии неисправностей или условий, при которых эксплуатация транспортного средства запрещена, и предусматривает альтернативные санкции за совершение данного административного правонарушения – в виде предупреждения и в виде наложения административного штрафа в фиксированном размере, а именно в размере пятисот рублей, что является минимальным размером административного штрафа, который может быть установлен за совершение административного правонарушения в области дорожного движения (часть 2 статьи 3.5). Определение вида административного наказания, назначаемого за совершение указанного административного правонарушения, осуществляется с соблюдением общих правил назначения административного наказания, предусматривающих, в частности,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КоАП Российской Федерации). При этом лицо, в отношении которого ведется производство по делу об административном правонарушении, вправе обжаловать постановление по делу об административном правонарушении (часть 1 статьи 30.1 КоАП Российской Федерации), в том числе если он не согласен с видом и размером назначенного ему административного наказания. Данное регулирование не предполагает возможности произвольного назначения административного наказания за совершение административного правонарушения, предусмотренного частью 1 статьи 12.5 КоАП Российской Федерации. 4 Таким образом, оспариваемые законоположения, действующие во взаимосвязи с иными нормами законодательства об административных правонарушениях, не могут рассматриваться как нарушающие конституционные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Каменских Вячеслава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