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260848-П/2017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Солонина Алексея Владимировича на нарушение его конституционных прав частью первой статьи 4129 Уголовно-процессуального кодекса Российской Федерации и статьей 49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А.В.Солонина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4129 УПК Российской Федерации основаниями отмены или изменения приговора, определения или постановления суда в порядке надзора являются существенные нарушения уголовного и (или) уголовно- процессуального законов, повлиявшие на исход дела, либо выявление данных, свидетельствующих о несоблюдении лицом условий и невыполнении им обязательств, предусмотренных досудебным соглашением о сотрудничестве (часть первая).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Солонина Алексея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