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464383-П/2020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Давтяна Мелсика Размиковича на нарушение его конституционных прав частями второй и девятой статьи 109, частью третьей статьи 237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М.Р.Давтяна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 апелляционной инстанции 8 июля 2019 года отменил вынесенный в отношении гражданина М.Р.Давтяна обвинительный приговор и направил уголовное дело прокурору для устранения препятствий к его рассмотрению, при этом обвиняемому избрана мера пресечения в виде заключения под стражу на срок 2 месяца. Впоследствии данный срок неоднократно продлевался, последний раз постановлением районного суда от 12 декабря 2019 года – до 2 января 2020 года, а общая продолжительность срока содержания под стражей составила 12 месяцев (с учетом времени содержания под стражей в период досудебного производства). 2 В этой связи М.Р.Давтян утверждает, что части вторая и девятая статьи 109 «Сроки содержания под стражей» и часть третья статьи 237 «Возвращение уголовного дела прокурору» УПК Российской Федерации не соответствуют статьям 1 (часть 1), 2, 17, 19 (части 1 и 2), 21 (часть 1), 22 и 55 (часть 3) Конституции Российской Федерации в той мере, в какой позволяют суду после возвращения уголовного дела прокурору неоднократно продлевать срок содержания обвиняемого под стражей без учета предельных сроков, установленных для досудебных стадий производства по уголовному делу.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Давтяна Мелсика Размиковича,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