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396790-П/2018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Старченко Максима Федоровича на нарушение его конституционных прав пунктами «а», «б» части третьей1 статьи 72 Уголовного кодекса Российской Федерации и пунктом 2 статьи 1 Федерального закона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М.Ф.Старченко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принятии к рассмотрению ходатайства гражданина М.Ф.Старченко о пересмотре приговоров в связи с внесением изменений в уголовный закон. Заявитель оспаривает конституционность пунктов «а», «б» части третьей1 статьи 72 «Исчисление сроков наказаний и зачет наказания» УК Российской Федерации и пункта 2 статьи 1 Федерального закона от 3 июля 2018 года № 186-ФЗ «О внесении изменений в статью 72 Уголовного кодекса 2 Российской Федерации», дополнившего эту статью уголовного закона частью третьей1, поскольку данные нормы, как он утверждает, безосновательно исключают зачет времени содержания лица под стражей в срок лишения свободы в исправительной колонии строгого режима такой же, как для отбывания наказания в исправительной колонии общего режима, в связи с чем не соответствуют статьям 1, 2, 15 (части 1 и 4), 17, 18, 19, 22 (часть 1), 45 (часть 1), 46 (часть 1)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При этом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Старченко Максима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