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343166-П/2018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Михеевой Екатерины Сергеевны на нарушение ее конституционных прав статьей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Е.С.Михеевой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руководителя следственного органа заявление гражданки Е.С.Михеевой о преступлении, совершенном должностными лицами участковой избирательной комиссии при проведении выборов, направлено по подведомственности в избирательную комиссию. В удовлетворении жалобы, поданной ею на данное решение в порядке статьи 125 УПК Российской Федерации, отказано, поскольку заявление о преступлении фактически не содержало сведений об обстоятельствах, указывающих на признаки преступления, и о конкретных лицах, его совершивших. Постановление суда 2 первой инстанции оставлено без изменения судом апелляционной инстанции, а в передаче кассационной жалобы Е.С.Михеевой на принятые судами решения для рассмотрения в судебном заседании суда кассационной инстанции также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Михеевой Екатерины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