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353340-П/2018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Бархутова Николая Афанасьевича на нарушение его конституционных прав частью первой статьи 24, частью первой статьи 27, статьей 133 и частью второй статьи 299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Н.А.Бархутова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53 Конституции Российской Федерации закрепляет право каждого на возмещение государством вреда, причиненного лишь незаконными действиями (или бездействием) органов государственной власти или их должностных лиц (Постановление Конституционного Суда Российской Федерации от 28 октября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Бархутова Николая Афанасьевича,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