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475097-П/2020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Н. на нарушение ее конституционных прав частями третьей и четвертой статьи 195, пунктами 2 и 4 статьи 196 и частью первой статьи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гражданки Н.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Н., признанная в уголовном деле потерпевшей и подававшая кассационные жалобы в целях отмены обвинительного приговора, утверждает, что части третья и четвертая статьи 195 «Порядок назначения судебной экспертизы», пункты 2 и 4 статьи 196 «Обязательное назначение судебной экспертизы» и часть первая статьи 198 «Права подозреваемого, обвиняемого, потерпевшего, свидетеля при назначении и производстве судебной экспертизы» УПК Российской Федерации не соответствуют статьям 2, 6 (часть 2), 17 (части 1 и 2), 18, 19 (часть 1), 21 2 (часть 2), 22 (часть 1), 24 (часть 2), 45 (часть 1), 46 (часть 1), 50 (часть 2), 52, 55 (часть 2), 71 (пункт «в»), 72 (пункт «б» части 1) и 123 (часть 3) Конституции Российской Федерации, поскольку в силу своей неопределенности позволяют проводить судебную экспертизу в отношении несовершеннолетнего потерпевшего без его согласия и согласия его законного представителя, а также позволяют органам предварительного расследования не знакомить такого потерпевшего и его законного представителя с постановлениями о назначении судебных экспертиз до их проведения.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Применительно к праву потерпевшего на ознакомление с постановлениями о назначении судебных экспертиз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Н.,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