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480279-П/2020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Гарипова Руслана Ахатовича на нарушение его конституционных прав частью 2 статьи 24.4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Р.А.Гарипова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Р.А.Гарипов оспаривает конституционность части 2 статьи 24.4 КоАП Российской Федерации, согласно которой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Как следует из представленных материалов, постановлением судьи Борзинского гарнизонного военного суда от 27 декабря 2019 года, оставленным без изменения вышестоящими судами, на основании части 2 2 статьи 24.5 КоАП Российской Федерации в отношении Р.А.Гарипова было прекращено производство по делу об административном правонарушении, предусмотренном частью 1 статьи 6.9 «Потребление наркотических средств или психотропных веществ без назначения врача либо новых потенциально опасных психоактивных веществ» КоАП Российской Федерации; материалы дела и копия названного постановления были направлены в воинскую часть, где заявитель проходил военную службу, для рассмотрения вопроса о привлечении его к дисциплинарной ответственности. При этом, как указывает заявитель, в ходе рассмотрения его дела судом первой инстанции было отказано в удовлетворении поданных им ходатайств о признании недопустимыми находящихся в материалах дела доказательств. По мнению заявителя, оспариваемое законоположение противоречит статьям 19 (часть 1), 46 (часть 1) и 50 (часть 2) Конституции Российской Федерации, поскольку позволяет судам произвольно отказывать в удовлетворении заявленных ходатайств без указания мотивов отказа.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Кодексом Российской Федерации об административных правонарушениях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в определении по делу об административном правонарушении указываются обстоятельства, установленные при рассмотрении заявления, ходатайства, материалов дела (часть 2 статьи 24.4 и пункт 5 части 1 статьи 29.12). Данные требования носят общий характер и распространяются на рассмотрение любых заявленных ходатайств, включая ходатайство о вызове свидетеля, и на вынесение любых определений, в том числе об отказе в удовлетворении ходатайства, независимо от того, в какой форме они принимаются: протокольно или 3 отдельным актом. Такое регулирование направлено на исключение возможности вынесения немотивированного определения по делу об административном правонарушении, притом что заявленные участниками производства по делу об административном правонарушении ходатайства подлежат обязательному рассмотрению судьей, органом, должностным лицом, в производстве которых находится данное дело, что, однако, не предполагает их обязательное удовлетворение (определения Конституционного Суда Российской Федерации от 16 февраля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Гарипова Руслана Ахатовича,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