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505030-П/2020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ноября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акционерного общества «Южморрыбфлот» на нарушение его конституционных прав частями 2 и 3 статьи 2.1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АО «Южморрыбфлот»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АО «Южморрыбфлот» оспаривает конституционность частей 2 и 3 статьи 2.1 «Административное правонарушение» КоАП Российской Федерации. Как следует из представленных материалов, постановлением уполномоченного должностного лица пограничной службы АО «Южморрыбфлот» (собственник судна СТ «Викинг») было признано виновным в совершении административного правонарушения, выразившегося в нарушении режима Государственной границы Российской Федерации (часть 1 статьи 18.1 КоАП Российской Федерации), и ему было назначено 2 административное наказание в виде административного штрафа в размере четырехсот пятидесяти тысяч рублей. При этом вступившим в законную силу решением суда с учетом частей 32 и 33 статьи 4.1 КоАП Российской Федерации, устанавливающих возможность снизить размер административного штрафа, итоговый размер назначенного заявителю административного штрафа был снижен до трехсот пятидесяти тысяч рублей. По мнению заявителя, оспариваемые нормы противоречат статьям 17, 19, 46 и 49 Конституции Российской Федерации, поскольку допускают привлечение юридических лиц к административной ответственности за действия их должностных лиц в случаях, когда не установлено, что эти действия образуют состав вменяемого юридическому лицу правонарушения.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акционерного общества «Южморрыбфлот»,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