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267221-П/2017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Кривошапки Николая Александровича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Н.А.Кривошапки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Н.А.Кривошапкой материалы, не находит оснований для принятия его жалобы к рассмотрению. 3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Кривошапки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